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Consolas" w:hAnsi="Consolas" w:eastAsia="宋体"/>
          <w:sz w:val="52"/>
          <w:szCs w:val="52"/>
        </w:rPr>
      </w:pPr>
      <w:r>
        <w:rPr>
          <w:rFonts w:ascii="Consolas" w:hAnsi="Consolas" w:eastAsia="宋体"/>
          <w:sz w:val="52"/>
          <w:szCs w:val="52"/>
        </w:rPr>
        <w:t>繁易</w:t>
      </w:r>
      <w:r>
        <w:rPr>
          <w:rFonts w:hint="eastAsia" w:ascii="Consolas" w:hAnsi="Consolas" w:eastAsia="宋体"/>
          <w:sz w:val="52"/>
          <w:szCs w:val="52"/>
          <w:lang w:val="en-US" w:eastAsia="zh-CN"/>
        </w:rPr>
        <w:t>网关</w:t>
      </w:r>
      <w:r>
        <w:rPr>
          <w:rFonts w:ascii="Consolas" w:hAnsi="Consolas" w:eastAsia="宋体"/>
          <w:sz w:val="52"/>
          <w:szCs w:val="52"/>
        </w:rPr>
        <w:t>说明</w:t>
      </w:r>
    </w:p>
    <w:p>
      <w:pPr>
        <w:spacing w:line="300" w:lineRule="auto"/>
        <w:rPr>
          <w:rFonts w:ascii="Consolas" w:hAnsi="Consolas" w:eastAsia="宋体"/>
        </w:rPr>
      </w:pPr>
    </w:p>
    <w:p>
      <w:pPr>
        <w:spacing w:line="300" w:lineRule="auto"/>
        <w:rPr>
          <w:rFonts w:hint="eastAsia" w:ascii="Consolas" w:hAnsi="Consolas" w:eastAsia="宋体"/>
          <w:lang w:val="en-US" w:eastAsia="zh-CN"/>
        </w:rPr>
      </w:pPr>
      <w:r>
        <w:rPr>
          <w:rFonts w:hint="eastAsia" w:ascii="Consolas" w:hAnsi="Consolas" w:eastAsia="宋体"/>
          <w:lang w:val="en-US" w:eastAsia="zh-CN"/>
        </w:rPr>
        <w:t>繁易网关在接入平台前，分别需要在网关侧和平台侧做一些简易配置。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网关侧配置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使用繁易网关管理软件FlexManager。登录账号后进入网关配置页面。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网关采集数据点表的相关配置参照繁易网关相关使用手册进行。</w:t>
      </w:r>
    </w:p>
    <w:p>
      <w:pPr>
        <w:spacing w:line="300" w:lineRule="auto"/>
        <w:rPr>
          <w:rFonts w:ascii="Consolas" w:hAnsi="Consolas" w:eastAsia="宋体"/>
        </w:rPr>
      </w:pPr>
      <w:r>
        <w:rPr>
          <w:rFonts w:ascii="Consolas" w:hAnsi="Consolas" w:eastAsia="宋体"/>
        </w:rPr>
        <w:drawing>
          <wp:inline distT="0" distB="0" distL="0" distR="0">
            <wp:extent cx="5812790" cy="22510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7766" cy="22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eastAsia" w:ascii="Consolas" w:hAnsi="Consolas" w:eastAsia="宋体"/>
          <w:lang w:val="en-US" w:eastAsia="zh-CN"/>
        </w:rPr>
      </w:pPr>
      <w:r>
        <w:rPr>
          <w:rFonts w:hint="eastAsia" w:ascii="Consolas" w:hAnsi="Consolas" w:eastAsia="宋体"/>
          <w:lang w:val="en-US" w:eastAsia="zh-CN"/>
        </w:rPr>
        <w:t>当网关完成数据点表的配置后。需要对网关的数据转发功能进行一些配置。</w:t>
      </w:r>
      <w:r>
        <w:rPr>
          <w:rFonts w:ascii="Consolas" w:hAnsi="Consolas" w:eastAsia="宋体"/>
        </w:rPr>
        <w:t>以</w:t>
      </w:r>
      <w:r>
        <w:rPr>
          <w:rFonts w:hint="eastAsia" w:ascii="Consolas" w:hAnsi="Consolas" w:eastAsia="宋体"/>
          <w:lang w:val="en-US" w:eastAsia="zh-CN"/>
        </w:rPr>
        <w:t>网关SN为</w:t>
      </w:r>
      <w:r>
        <w:rPr>
          <w:rFonts w:ascii="Consolas" w:hAnsi="Consolas" w:eastAsia="宋体"/>
        </w:rPr>
        <w:t>301021041597</w:t>
      </w:r>
      <w:r>
        <w:rPr>
          <w:rFonts w:hint="eastAsia" w:ascii="Consolas" w:hAnsi="Consolas" w:eastAsia="宋体"/>
          <w:lang w:val="en-US" w:eastAsia="zh-CN"/>
        </w:rPr>
        <w:t>的模块举例</w:t>
      </w:r>
      <w:r>
        <w:rPr>
          <w:rFonts w:ascii="Consolas" w:hAnsi="Consolas" w:eastAsia="宋体"/>
        </w:rPr>
        <w:t>说明</w:t>
      </w:r>
      <w:r>
        <w:rPr>
          <w:rFonts w:hint="eastAsia" w:ascii="Consolas" w:hAnsi="Consolas" w:eastAsia="宋体"/>
          <w:lang w:val="en-US" w:eastAsia="zh-CN"/>
        </w:rPr>
        <w:t>如下。</w:t>
      </w:r>
    </w:p>
    <w:p>
      <w:pPr>
        <w:pStyle w:val="4"/>
        <w:numPr>
          <w:ilvl w:val="0"/>
          <w:numId w:val="1"/>
        </w:numPr>
        <w:bidi w:val="0"/>
      </w:pPr>
      <w:r>
        <w:t>配置MQTT连接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在“数据转发”--&gt;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配置连接列表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中添加一个新的连接配置。如下图</w:t>
      </w:r>
    </w:p>
    <w:p>
      <w:pPr>
        <w:pStyle w:val="11"/>
        <w:spacing w:line="300" w:lineRule="auto"/>
        <w:ind w:left="360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drawing>
          <wp:inline distT="0" distB="0" distL="0" distR="0">
            <wp:extent cx="5274310" cy="40773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00" w:lineRule="auto"/>
        <w:ind w:left="360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这里主要配置MQTT地址</w:t>
      </w:r>
      <w:r>
        <w:rPr>
          <w:rFonts w:hint="eastAsia" w:ascii="Consolas" w:hAnsi="Consolas" w:eastAsia="宋体"/>
          <w:lang w:eastAsia="zh-CN"/>
        </w:rPr>
        <w:t>（</w:t>
      </w:r>
      <w:r>
        <w:rPr>
          <w:rFonts w:hint="eastAsia" w:ascii="Consolas" w:hAnsi="Consolas" w:eastAsia="宋体"/>
          <w:lang w:val="en-US" w:eastAsia="zh-CN"/>
        </w:rPr>
        <w:t>具体参数向平台供应商咨询</w:t>
      </w:r>
      <w:r>
        <w:rPr>
          <w:rFonts w:hint="eastAsia" w:ascii="Consolas" w:hAnsi="Consolas" w:eastAsia="宋体"/>
          <w:lang w:eastAsia="zh-CN"/>
        </w:rPr>
        <w:t>）</w:t>
      </w:r>
      <w:r>
        <w:rPr>
          <w:rFonts w:ascii="Consolas" w:hAnsi="Consolas" w:eastAsia="宋体"/>
        </w:rPr>
        <w:t>：</w:t>
      </w:r>
    </w:p>
    <w:p>
      <w:pPr>
        <w:pStyle w:val="11"/>
        <w:spacing w:line="300" w:lineRule="auto"/>
        <w:ind w:left="360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  <w:b/>
          <w:bCs/>
        </w:rPr>
        <w:t>服务器地址</w:t>
      </w:r>
      <w:r>
        <w:rPr>
          <w:rFonts w:ascii="Consolas" w:hAnsi="Consolas" w:eastAsia="宋体"/>
        </w:rPr>
        <w:t>：emq所在服务器地址</w:t>
      </w:r>
    </w:p>
    <w:p>
      <w:pPr>
        <w:pStyle w:val="11"/>
        <w:spacing w:line="300" w:lineRule="auto"/>
        <w:ind w:left="360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  <w:b/>
          <w:bCs/>
        </w:rPr>
        <w:t>服务器端口</w:t>
      </w:r>
      <w:r>
        <w:rPr>
          <w:rFonts w:ascii="Consolas" w:hAnsi="Consolas" w:eastAsia="宋体"/>
        </w:rPr>
        <w:t>：emq端口号</w:t>
      </w:r>
    </w:p>
    <w:p>
      <w:pPr>
        <w:pStyle w:val="11"/>
        <w:spacing w:line="300" w:lineRule="auto"/>
        <w:ind w:left="360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其余使用默认参数即可。</w:t>
      </w:r>
    </w:p>
    <w:p>
      <w:pPr>
        <w:pStyle w:val="4"/>
        <w:numPr>
          <w:ilvl w:val="0"/>
          <w:numId w:val="1"/>
        </w:numPr>
        <w:bidi w:val="0"/>
      </w:pPr>
      <w:r>
        <w:rPr>
          <w:rFonts w:hint="eastAsia"/>
        </w:rPr>
        <w:t>配置监控点数据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在“数据配置列表”中点击“添加”进行数据点的选择。</w:t>
      </w:r>
    </w:p>
    <w:p>
      <w:pPr>
        <w:tabs>
          <w:tab w:val="left" w:pos="426"/>
        </w:tabs>
        <w:ind w:left="424" w:leftChars="202"/>
      </w:pPr>
      <w:r>
        <w:drawing>
          <wp:inline distT="0" distB="0" distL="0" distR="0">
            <wp:extent cx="5274310" cy="18535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</w:tabs>
        <w:ind w:left="424" w:leftChars="20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数据配置[繁易]”对话框中，数据配置描述可以根据需要填写，后续会出现在平台上。功能选择“发布监控点数据”。设置发布标签页中的主题(Topic)，格式参照备注。选择添加或者批量导入添加要上传到平台的数据点。组合方式选择“KV”。</w:t>
      </w:r>
    </w:p>
    <w:p>
      <w:pPr>
        <w:pStyle w:val="11"/>
        <w:spacing w:line="300" w:lineRule="auto"/>
        <w:ind w:left="360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drawing>
          <wp:inline distT="0" distB="0" distL="0" distR="0">
            <wp:extent cx="5274310" cy="35477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00" w:lineRule="auto"/>
        <w:ind w:left="360" w:firstLine="0"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drawing>
          <wp:inline distT="0" distB="0" distL="0" distR="0">
            <wp:extent cx="5271770" cy="356997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00" w:lineRule="auto"/>
        <w:ind w:left="360" w:firstLine="0" w:firstLineChars="0"/>
        <w:rPr>
          <w:rFonts w:hint="default" w:ascii="Consolas" w:hAnsi="Consolas" w:eastAsia="宋体"/>
          <w:lang w:val="en-US" w:eastAsia="zh-CN"/>
        </w:rPr>
      </w:pPr>
      <w:r>
        <w:rPr>
          <w:rFonts w:hint="eastAsia" w:ascii="Consolas" w:hAnsi="Consolas" w:eastAsia="宋体"/>
          <w:lang w:val="en-US" w:eastAsia="zh-CN"/>
        </w:rPr>
        <w:t>在添加完监控的数据点后，再添加一条内部变量flexem_timestamp的数据点。然后确定保存。</w:t>
      </w:r>
    </w:p>
    <w:p>
      <w:pPr>
        <w:pStyle w:val="11"/>
        <w:spacing w:line="300" w:lineRule="auto"/>
        <w:ind w:left="360" w:firstLine="0" w:firstLineChars="0"/>
        <w:rPr>
          <w:rFonts w:hint="eastAsia" w:ascii="Consolas" w:hAnsi="Consolas" w:eastAsia="宋体"/>
        </w:rPr>
      </w:pPr>
      <w:r>
        <w:rPr>
          <w:rFonts w:hint="eastAsia" w:ascii="Consolas" w:hAnsi="Consolas" w:eastAsia="宋体"/>
        </w:rPr>
        <w:drawing>
          <wp:inline distT="0" distB="0" distL="0" distR="0">
            <wp:extent cx="5263515" cy="35699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00" w:lineRule="auto"/>
        <w:ind w:left="360" w:firstLine="0" w:firstLineChars="0"/>
        <w:rPr>
          <w:rFonts w:hint="eastAsia" w:ascii="Consolas" w:hAnsi="Consolas" w:eastAsia="宋体"/>
          <w:b/>
          <w:bCs/>
          <w:color w:val="FF0000"/>
          <w:lang w:val="en-US" w:eastAsia="zh-CN"/>
        </w:rPr>
      </w:pPr>
      <w:r>
        <w:rPr>
          <w:rFonts w:hint="eastAsia" w:ascii="Consolas" w:hAnsi="Consolas" w:eastAsia="宋体"/>
          <w:b/>
          <w:bCs/>
          <w:color w:val="FF0000"/>
          <w:lang w:val="en-US" w:eastAsia="zh-CN"/>
        </w:rPr>
        <w:t>备注：</w:t>
      </w:r>
    </w:p>
    <w:p>
      <w:pPr>
        <w:pStyle w:val="11"/>
        <w:numPr>
          <w:ilvl w:val="0"/>
          <w:numId w:val="2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数据配置描述：这个值当做Anylink</w:t>
      </w:r>
      <w:r>
        <w:rPr>
          <w:rFonts w:ascii="Consolas" w:hAnsi="Consolas" w:eastAsia="宋体"/>
        </w:rPr>
        <w:t>Cloud</w:t>
      </w:r>
      <w:r>
        <w:rPr>
          <w:rFonts w:hint="eastAsia" w:ascii="Consolas" w:hAnsi="Consolas" w:eastAsia="宋体"/>
        </w:rPr>
        <w:t>平台上的device</w:t>
      </w:r>
      <w:r>
        <w:rPr>
          <w:rFonts w:ascii="Consolas" w:hAnsi="Consolas" w:eastAsia="宋体"/>
        </w:rPr>
        <w:t xml:space="preserve"> name</w:t>
      </w:r>
    </w:p>
    <w:p>
      <w:pPr>
        <w:pStyle w:val="11"/>
        <w:numPr>
          <w:ilvl w:val="0"/>
          <w:numId w:val="2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发布主题Topic：/</w:t>
      </w:r>
      <w:r>
        <w:rPr>
          <w:rFonts w:ascii="Consolas" w:hAnsi="Consolas" w:eastAsia="宋体"/>
        </w:rPr>
        <w:t>third/fe/${serialnumber}/</w:t>
      </w:r>
      <w:r>
        <w:rPr>
          <w:rFonts w:hint="eastAsia" w:ascii="Consolas" w:hAnsi="Consolas" w:eastAsia="宋体"/>
        </w:rPr>
        <w:t>$</w:t>
      </w:r>
      <w:r>
        <w:rPr>
          <w:rFonts w:ascii="Consolas" w:hAnsi="Consolas" w:eastAsia="宋体"/>
        </w:rPr>
        <w:t>{index}/data</w:t>
      </w:r>
    </w:p>
    <w:p>
      <w:pPr>
        <w:pStyle w:val="11"/>
        <w:numPr>
          <w:ilvl w:val="0"/>
          <w:numId w:val="3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$</w:t>
      </w:r>
      <w:r>
        <w:rPr>
          <w:rFonts w:ascii="Consolas" w:hAnsi="Consolas" w:eastAsia="宋体"/>
        </w:rPr>
        <w:t>{serialnumber}</w:t>
      </w:r>
      <w:r>
        <w:rPr>
          <w:rFonts w:hint="eastAsia" w:ascii="Consolas" w:hAnsi="Consolas" w:eastAsia="宋体"/>
        </w:rPr>
        <w:t>就是这个盒子的序列号</w:t>
      </w:r>
    </w:p>
    <w:p>
      <w:pPr>
        <w:pStyle w:val="11"/>
        <w:numPr>
          <w:ilvl w:val="0"/>
          <w:numId w:val="3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$</w:t>
      </w:r>
      <w:r>
        <w:rPr>
          <w:rFonts w:ascii="Consolas" w:hAnsi="Consolas" w:eastAsia="宋体"/>
        </w:rPr>
        <w:t>{index}</w:t>
      </w:r>
      <w:r>
        <w:rPr>
          <w:rFonts w:hint="eastAsia" w:ascii="Consolas" w:hAnsi="Consolas" w:eastAsia="宋体"/>
        </w:rPr>
        <w:t>是一个数据配置的唯一值，多个配置组的值不能相同</w:t>
      </w:r>
    </w:p>
    <w:p>
      <w:pPr>
        <w:pStyle w:val="11"/>
        <w:spacing w:line="300" w:lineRule="auto"/>
        <w:ind w:left="720" w:firstLine="0"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比如例子中的序列号是</w:t>
      </w:r>
      <w:r>
        <w:rPr>
          <w:rFonts w:ascii="Consolas" w:hAnsi="Consolas" w:eastAsia="宋体"/>
        </w:rPr>
        <w:t>301021041597</w:t>
      </w:r>
      <w:r>
        <w:rPr>
          <w:rFonts w:hint="eastAsia" w:ascii="Consolas" w:hAnsi="Consolas" w:eastAsia="宋体"/>
        </w:rPr>
        <w:t>，配置的“一体化预制泵”对应的topic是：</w:t>
      </w:r>
    </w:p>
    <w:p>
      <w:pPr>
        <w:pStyle w:val="11"/>
        <w:spacing w:line="300" w:lineRule="auto"/>
        <w:ind w:left="720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/third/fe/301021041597/1/data</w:t>
      </w:r>
    </w:p>
    <w:p>
      <w:pPr>
        <w:pStyle w:val="11"/>
        <w:numPr>
          <w:ilvl w:val="0"/>
          <w:numId w:val="2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M</w:t>
      </w:r>
      <w:r>
        <w:rPr>
          <w:rFonts w:ascii="Consolas" w:hAnsi="Consolas" w:eastAsia="宋体"/>
        </w:rPr>
        <w:t>QTT</w:t>
      </w:r>
      <w:r>
        <w:rPr>
          <w:rFonts w:hint="eastAsia" w:ascii="Consolas" w:hAnsi="Consolas" w:eastAsia="宋体"/>
        </w:rPr>
        <w:t>变量中，数据的</w:t>
      </w:r>
      <w:r>
        <w:rPr>
          <w:rFonts w:hint="eastAsia" w:ascii="Consolas" w:hAnsi="Consolas" w:eastAsia="宋体"/>
          <w:b/>
          <w:bCs/>
        </w:rPr>
        <w:t>“组合方式”</w:t>
      </w:r>
      <w:r>
        <w:rPr>
          <w:rFonts w:hint="eastAsia" w:ascii="Consolas" w:hAnsi="Consolas" w:eastAsia="宋体"/>
        </w:rPr>
        <w:t>选择K</w:t>
      </w:r>
      <w:r>
        <w:rPr>
          <w:rFonts w:ascii="Consolas" w:hAnsi="Consolas" w:eastAsia="宋体"/>
        </w:rPr>
        <w:t>V</w:t>
      </w:r>
      <w:r>
        <w:rPr>
          <w:rFonts w:hint="eastAsia" w:ascii="Consolas" w:hAnsi="Consolas" w:eastAsia="宋体"/>
        </w:rPr>
        <w:t>格式</w:t>
      </w:r>
    </w:p>
    <w:p>
      <w:pPr>
        <w:pStyle w:val="11"/>
        <w:numPr>
          <w:ilvl w:val="0"/>
          <w:numId w:val="2"/>
        </w:numPr>
        <w:spacing w:line="300" w:lineRule="auto"/>
        <w:ind w:firstLineChars="0"/>
        <w:rPr>
          <w:rFonts w:ascii="Consolas" w:hAnsi="Consolas" w:eastAsia="宋体"/>
          <w:sz w:val="24"/>
          <w:szCs w:val="24"/>
        </w:rPr>
      </w:pPr>
      <w:r>
        <w:rPr>
          <w:rFonts w:ascii="Consolas" w:hAnsi="Consolas" w:eastAsia="宋体"/>
          <w:sz w:val="24"/>
          <w:szCs w:val="24"/>
        </w:rPr>
        <w:t>flexem_timestamp</w:t>
      </w:r>
      <w:r>
        <w:rPr>
          <w:rFonts w:hint="eastAsia" w:ascii="Consolas" w:hAnsi="Consolas" w:eastAsia="宋体"/>
          <w:sz w:val="24"/>
          <w:szCs w:val="24"/>
        </w:rPr>
        <w:t>字段一定要有，而且不可以修改其M</w:t>
      </w:r>
      <w:r>
        <w:rPr>
          <w:rFonts w:ascii="Consolas" w:hAnsi="Consolas" w:eastAsia="宋体"/>
          <w:sz w:val="24"/>
          <w:szCs w:val="24"/>
        </w:rPr>
        <w:t>QTT</w:t>
      </w:r>
      <w:r>
        <w:rPr>
          <w:rFonts w:hint="eastAsia" w:ascii="Consolas" w:hAnsi="Consolas" w:eastAsia="宋体"/>
          <w:sz w:val="24"/>
          <w:szCs w:val="24"/>
        </w:rPr>
        <w:t>变量名称</w:t>
      </w:r>
    </w:p>
    <w:p>
      <w:pPr>
        <w:pStyle w:val="11"/>
        <w:spacing w:line="300" w:lineRule="auto"/>
        <w:ind w:left="720" w:firstLine="0" w:firstLineChars="0"/>
        <w:rPr>
          <w:rFonts w:ascii="Consolas" w:hAnsi="Consolas" w:eastAsia="宋体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</w:rPr>
        <w:t>远程控制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如不需要对监控的设备数据点进行控制，可以跳过该部分。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在“数据配置列表”中点击“添加”进行数据点的选择。</w:t>
      </w:r>
    </w:p>
    <w:p>
      <w:pPr>
        <w:tabs>
          <w:tab w:val="left" w:pos="426"/>
        </w:tabs>
        <w:ind w:left="424" w:leftChars="202"/>
      </w:pPr>
      <w:r>
        <w:drawing>
          <wp:inline distT="0" distB="0" distL="0" distR="0">
            <wp:extent cx="5274310" cy="185356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</w:tabs>
        <w:ind w:left="424" w:leftChars="20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在“数据配置[繁易]”对话框中，数据配置描述可以根据需要填写。功能选择“写监控点数据”。然后再分别进行订阅和发布的设置：</w:t>
      </w:r>
    </w:p>
    <w:p>
      <w:pPr>
        <w:tabs>
          <w:tab w:val="left" w:pos="426"/>
        </w:tabs>
        <w:ind w:left="424" w:leftChars="20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1、设置订阅标签页中的主题(Topic)，格式参照备注。选择添加或者批量导入添加要上传到平台的数据点。组合方式选择“KV”。</w:t>
      </w:r>
    </w:p>
    <w:p>
      <w:pPr>
        <w:pStyle w:val="11"/>
        <w:spacing w:line="300" w:lineRule="auto"/>
        <w:ind w:left="720" w:firstLine="0" w:firstLineChars="0"/>
        <w:rPr>
          <w:rFonts w:hint="eastAsia" w:ascii="Consolas" w:hAnsi="Consolas" w:eastAsia="宋体"/>
        </w:rPr>
      </w:pPr>
      <w:r>
        <w:rPr>
          <w:rFonts w:ascii="Consolas" w:hAnsi="Consolas" w:eastAsia="宋体"/>
        </w:rPr>
        <w:drawing>
          <wp:inline distT="0" distB="0" distL="0" distR="0">
            <wp:extent cx="5274310" cy="23075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00" w:lineRule="auto"/>
        <w:ind w:left="720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drawing>
          <wp:inline distT="0" distB="0" distL="0" distR="0">
            <wp:extent cx="5274310" cy="36474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00" w:lineRule="auto"/>
        <w:ind w:left="720" w:firstLine="0" w:firstLineChars="0"/>
        <w:rPr>
          <w:rFonts w:hint="eastAsia" w:ascii="Consolas" w:hAnsi="Consolas" w:eastAsia="宋体"/>
          <w:b/>
          <w:bCs/>
          <w:color w:val="FF0000"/>
          <w:lang w:val="en-US" w:eastAsia="zh-CN"/>
        </w:rPr>
      </w:pPr>
      <w:r>
        <w:rPr>
          <w:rFonts w:hint="eastAsia" w:ascii="Consolas" w:hAnsi="Consolas" w:eastAsia="宋体"/>
          <w:b/>
          <w:bCs/>
          <w:color w:val="FF0000"/>
          <w:lang w:val="en-US" w:eastAsia="zh-CN"/>
        </w:rPr>
        <w:t>备注</w:t>
      </w:r>
    </w:p>
    <w:p>
      <w:pPr>
        <w:pStyle w:val="11"/>
        <w:numPr>
          <w:ilvl w:val="0"/>
          <w:numId w:val="4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ascii="Consolas" w:hAnsi="Consolas" w:eastAsia="宋体"/>
          <w:b/>
          <w:bCs/>
        </w:rPr>
        <w:t>Topic</w:t>
      </w:r>
      <w:r>
        <w:rPr>
          <w:rFonts w:hint="eastAsia" w:ascii="Consolas" w:hAnsi="Consolas" w:eastAsia="宋体"/>
        </w:rPr>
        <w:t>：</w:t>
      </w:r>
      <w:r>
        <w:rPr>
          <w:rFonts w:ascii="Consolas" w:hAnsi="Consolas" w:eastAsia="宋体"/>
        </w:rPr>
        <w:t>/third/fe/</w:t>
      </w:r>
      <w:r>
        <w:rPr>
          <w:rFonts w:hint="eastAsia" w:ascii="Consolas" w:hAnsi="Consolas" w:eastAsia="宋体"/>
        </w:rPr>
        <w:t>$</w:t>
      </w:r>
      <w:r>
        <w:rPr>
          <w:rFonts w:ascii="Consolas" w:hAnsi="Consolas" w:eastAsia="宋体"/>
        </w:rPr>
        <w:t>{serialnumber}/control</w:t>
      </w:r>
    </w:p>
    <w:p>
      <w:pPr>
        <w:pStyle w:val="11"/>
        <w:numPr>
          <w:ilvl w:val="0"/>
          <w:numId w:val="4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MQTT</w:t>
      </w:r>
      <w:r>
        <w:rPr>
          <w:rFonts w:hint="eastAsia" w:ascii="Consolas" w:hAnsi="Consolas" w:eastAsia="宋体"/>
        </w:rPr>
        <w:t>变量名配置:</w:t>
      </w:r>
    </w:p>
    <w:p>
      <w:pPr>
        <w:pStyle w:val="11"/>
        <w:numPr>
          <w:ilvl w:val="0"/>
          <w:numId w:val="5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把需要进行远程控制的数据点添加到M</w:t>
      </w:r>
      <w:r>
        <w:rPr>
          <w:rFonts w:ascii="Consolas" w:hAnsi="Consolas" w:eastAsia="宋体"/>
        </w:rPr>
        <w:t>QTT</w:t>
      </w:r>
      <w:r>
        <w:rPr>
          <w:rFonts w:hint="eastAsia" w:ascii="Consolas" w:hAnsi="Consolas" w:eastAsia="宋体"/>
        </w:rPr>
        <w:t>变量列表中</w:t>
      </w:r>
    </w:p>
    <w:p>
      <w:pPr>
        <w:pStyle w:val="11"/>
        <w:numPr>
          <w:ilvl w:val="0"/>
          <w:numId w:val="5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添加监控点的时候，【组合方式】一定选择K</w:t>
      </w:r>
      <w:r>
        <w:rPr>
          <w:rFonts w:ascii="Consolas" w:hAnsi="Consolas" w:eastAsia="宋体"/>
        </w:rPr>
        <w:t>V</w:t>
      </w:r>
      <w:r>
        <w:rPr>
          <w:rFonts w:hint="eastAsia" w:ascii="Consolas" w:hAnsi="Consolas" w:eastAsia="宋体"/>
        </w:rPr>
        <w:t>格式，否则不能控制</w:t>
      </w:r>
    </w:p>
    <w:p>
      <w:pPr>
        <w:pStyle w:val="11"/>
        <w:numPr>
          <w:ilvl w:val="0"/>
          <w:numId w:val="5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另外需要添加以下两个内部变量：</w:t>
      </w:r>
    </w:p>
    <w:p>
      <w:pPr>
        <w:pStyle w:val="11"/>
        <w:spacing w:line="300" w:lineRule="auto"/>
        <w:ind w:left="1359" w:firstLine="321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flexem_message_id</w:t>
      </w:r>
    </w:p>
    <w:p>
      <w:pPr>
        <w:pStyle w:val="11"/>
        <w:spacing w:line="300" w:lineRule="auto"/>
        <w:ind w:left="1359" w:firstLine="321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flexem_timestamp</w:t>
      </w:r>
    </w:p>
    <w:p>
      <w:pPr>
        <w:tabs>
          <w:tab w:val="left" w:pos="426"/>
        </w:tabs>
        <w:ind w:left="424" w:leftChars="20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2、设置发布标签页中的主题(Topic)，格式参照备注。组合方式选择“KV”。</w:t>
      </w:r>
    </w:p>
    <w:p>
      <w:pPr>
        <w:spacing w:line="300" w:lineRule="auto"/>
        <w:ind w:left="708" w:leftChars="337"/>
        <w:rPr>
          <w:rFonts w:hint="eastAsia" w:ascii="Consolas" w:hAnsi="Consolas" w:eastAsia="宋体"/>
          <w:b/>
          <w:bCs/>
        </w:rPr>
      </w:pPr>
      <w:r>
        <w:rPr>
          <w:rFonts w:ascii="Consolas" w:hAnsi="Consolas" w:eastAsia="宋体"/>
          <w:b/>
          <w:bCs/>
        </w:rPr>
        <w:drawing>
          <wp:inline distT="0" distB="0" distL="0" distR="0">
            <wp:extent cx="5274310" cy="27076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6"/>
        </w:numPr>
        <w:spacing w:line="300" w:lineRule="auto"/>
        <w:ind w:firstLineChars="0"/>
        <w:rPr>
          <w:rFonts w:ascii="Consolas" w:hAnsi="Consolas" w:eastAsia="宋体"/>
          <w:b/>
          <w:bCs/>
        </w:rPr>
      </w:pPr>
      <w:r>
        <w:rPr>
          <w:rFonts w:ascii="Consolas" w:hAnsi="Consolas" w:eastAsia="宋体"/>
          <w:b/>
          <w:bCs/>
        </w:rPr>
        <w:t>T</w:t>
      </w:r>
      <w:r>
        <w:rPr>
          <w:rFonts w:hint="eastAsia" w:ascii="Consolas" w:hAnsi="Consolas" w:eastAsia="宋体"/>
          <w:b/>
          <w:bCs/>
        </w:rPr>
        <w:t>opic</w:t>
      </w:r>
      <w:r>
        <w:rPr>
          <w:rFonts w:ascii="Consolas" w:hAnsi="Consolas" w:eastAsia="宋体"/>
          <w:b/>
          <w:bCs/>
        </w:rPr>
        <w:t xml:space="preserve">: </w:t>
      </w:r>
      <w:r>
        <w:rPr>
          <w:rFonts w:ascii="Consolas" w:hAnsi="Consolas" w:eastAsia="宋体"/>
        </w:rPr>
        <w:t>/third/fe/</w:t>
      </w:r>
      <w:r>
        <w:rPr>
          <w:rFonts w:hint="eastAsia" w:ascii="Consolas" w:hAnsi="Consolas" w:eastAsia="宋体"/>
        </w:rPr>
        <w:t>$</w:t>
      </w:r>
      <w:r>
        <w:rPr>
          <w:rFonts w:ascii="Consolas" w:hAnsi="Consolas" w:eastAsia="宋体"/>
        </w:rPr>
        <w:t>{serialnumber}/control/resp</w:t>
      </w:r>
    </w:p>
    <w:p>
      <w:pPr>
        <w:pStyle w:val="11"/>
        <w:numPr>
          <w:ilvl w:val="0"/>
          <w:numId w:val="6"/>
        </w:numPr>
        <w:spacing w:line="300" w:lineRule="auto"/>
        <w:ind w:firstLineChars="0"/>
        <w:rPr>
          <w:rFonts w:ascii="Consolas" w:hAnsi="Consolas" w:eastAsia="宋体"/>
          <w:b/>
          <w:bCs/>
        </w:rPr>
      </w:pPr>
      <w:r>
        <w:rPr>
          <w:rFonts w:ascii="Consolas" w:hAnsi="Consolas" w:eastAsia="宋体"/>
        </w:rPr>
        <w:t>MQTT</w:t>
      </w:r>
      <w:r>
        <w:rPr>
          <w:rFonts w:hint="eastAsia" w:ascii="Consolas" w:hAnsi="Consolas" w:eastAsia="宋体"/>
        </w:rPr>
        <w:t>变量名配置</w:t>
      </w:r>
      <w:r>
        <w:rPr>
          <w:rFonts w:hint="eastAsia" w:ascii="Consolas" w:hAnsi="Consolas" w:eastAsia="宋体"/>
          <w:b/>
          <w:bCs/>
        </w:rPr>
        <w:t>：</w:t>
      </w:r>
    </w:p>
    <w:p>
      <w:pPr>
        <w:pStyle w:val="11"/>
        <w:spacing w:line="300" w:lineRule="auto"/>
        <w:ind w:left="1128" w:firstLine="0" w:firstLineChars="0"/>
        <w:rPr>
          <w:rFonts w:ascii="Consolas" w:hAnsi="Consolas" w:eastAsia="宋体"/>
          <w:b/>
          <w:bCs/>
        </w:rPr>
      </w:pPr>
      <w:r>
        <w:rPr>
          <w:rFonts w:hint="eastAsia" w:ascii="Consolas" w:hAnsi="Consolas" w:eastAsia="宋体"/>
        </w:rPr>
        <w:t>（1）不需要添加监控点</w:t>
      </w:r>
    </w:p>
    <w:p>
      <w:pPr>
        <w:pStyle w:val="11"/>
        <w:spacing w:line="300" w:lineRule="auto"/>
        <w:ind w:left="1128" w:firstLine="0"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（2）添加以下几个内部变量：</w:t>
      </w:r>
    </w:p>
    <w:p>
      <w:pPr>
        <w:pStyle w:val="11"/>
        <w:spacing w:line="300" w:lineRule="auto"/>
        <w:ind w:left="1548" w:leftChars="737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flexem_error_code</w:t>
      </w:r>
    </w:p>
    <w:p>
      <w:pPr>
        <w:pStyle w:val="11"/>
        <w:spacing w:line="300" w:lineRule="auto"/>
        <w:ind w:left="1548" w:leftChars="737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flexem_message</w:t>
      </w:r>
    </w:p>
    <w:p>
      <w:pPr>
        <w:pStyle w:val="11"/>
        <w:spacing w:line="300" w:lineRule="auto"/>
        <w:ind w:left="1548" w:leftChars="737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flexem_message_id</w:t>
      </w:r>
      <w:r>
        <w:rPr>
          <w:rFonts w:hint="eastAsia" w:ascii="Consolas" w:hAnsi="Consolas" w:eastAsia="宋体"/>
        </w:rPr>
        <w:t>（注意：这里数据类型选择string）</w:t>
      </w:r>
    </w:p>
    <w:p>
      <w:pPr>
        <w:pStyle w:val="11"/>
        <w:spacing w:line="300" w:lineRule="auto"/>
        <w:ind w:left="1548" w:leftChars="737" w:firstLine="0"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flexem_timestamp</w:t>
      </w:r>
      <w:r>
        <w:rPr>
          <w:rFonts w:ascii="Consolas" w:hAnsi="Consolas" w:eastAsia="宋体"/>
        </w:rPr>
        <w:br w:type="textWrapping"/>
      </w:r>
    </w:p>
    <w:p>
      <w:pPr>
        <w:pStyle w:val="4"/>
        <w:numPr>
          <w:ilvl w:val="0"/>
          <w:numId w:val="1"/>
        </w:numPr>
        <w:bidi w:val="0"/>
        <w:ind w:left="720" w:leftChars="0" w:hanging="720" w:firstLineChars="0"/>
      </w:pPr>
      <w:r>
        <w:rPr>
          <w:rFonts w:hint="eastAsia"/>
        </w:rPr>
        <w:t>立即获取监控点数据</w:t>
      </w:r>
      <w:r>
        <w:rPr>
          <w:rFonts w:hint="eastAsia"/>
          <w:lang w:val="en-US" w:eastAsia="zh-CN"/>
        </w:rPr>
        <w:t>功能配置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如不需要对监控的设备从平台主动发起立即上传数据点的功能，可以跳过该部分。</w:t>
      </w:r>
      <w:r>
        <w:rPr>
          <w:rFonts w:hint="eastAsia"/>
          <w:lang w:val="en-US" w:eastAsia="zh-CN"/>
        </w:rPr>
        <w:br w:type="textWrapping"/>
      </w:r>
    </w:p>
    <w:p>
      <w:pPr>
        <w:tabs>
          <w:tab w:val="left" w:pos="426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  <w:t>在“数据配置[繁易]”对话框中，数据配置描述可以根据需要填写。功能选择“立即获取监控点数据”。然后再分别进行订阅和发布的设置：</w:t>
      </w:r>
    </w:p>
    <w:p>
      <w:pPr>
        <w:tabs>
          <w:tab w:val="left" w:pos="426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  <w:t>1、设置订阅标签页中的主题(Topic)，格式参照备注。选择添加或者批量导入添加要上传到平台的数据点。组合方式选择“KV”。</w:t>
      </w:r>
    </w:p>
    <w:p>
      <w:pPr>
        <w:spacing w:line="300" w:lineRule="auto"/>
        <w:ind w:left="420"/>
        <w:rPr>
          <w:rFonts w:ascii="Consolas" w:hAnsi="Consolas" w:eastAsia="宋体"/>
        </w:rPr>
      </w:pPr>
      <w:r>
        <w:rPr>
          <w:rFonts w:ascii="Consolas" w:hAnsi="Consolas" w:eastAsia="宋体"/>
        </w:rPr>
        <w:drawing>
          <wp:inline distT="0" distB="0" distL="0" distR="0">
            <wp:extent cx="5814060" cy="2495550"/>
            <wp:effectExtent l="0" t="0" r="2540" b="6350"/>
            <wp:docPr id="18" name="图片 1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0798" cy="24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420"/>
        <w:rPr>
          <w:rFonts w:hint="eastAsia" w:ascii="Consolas" w:hAnsi="Consolas" w:eastAsia="宋体"/>
        </w:rPr>
      </w:pPr>
      <w:r>
        <w:rPr>
          <w:rFonts w:ascii="Consolas" w:hAnsi="Consolas" w:eastAsia="宋体"/>
        </w:rPr>
        <w:drawing>
          <wp:inline distT="0" distB="0" distL="0" distR="0">
            <wp:extent cx="5274310" cy="2287905"/>
            <wp:effectExtent l="0" t="0" r="8890" b="10795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spacing w:line="300" w:lineRule="auto"/>
        <w:ind w:left="420" w:leftChars="0"/>
        <w:rPr>
          <w:rFonts w:hint="eastAsia" w:ascii="Consolas" w:hAnsi="Consolas" w:eastAsia="宋体"/>
          <w:color w:val="FF0000"/>
          <w:szCs w:val="21"/>
          <w:lang w:val="en-US" w:eastAsia="zh-CN"/>
        </w:rPr>
      </w:pPr>
      <w:r>
        <w:rPr>
          <w:rFonts w:hint="eastAsia" w:ascii="Consolas" w:hAnsi="Consolas" w:eastAsia="宋体"/>
          <w:color w:val="FF0000"/>
          <w:szCs w:val="21"/>
          <w:lang w:val="en-US" w:eastAsia="zh-CN"/>
        </w:rPr>
        <w:t>备注：</w:t>
      </w:r>
    </w:p>
    <w:p>
      <w:pPr>
        <w:pStyle w:val="11"/>
        <w:numPr>
          <w:ilvl w:val="0"/>
          <w:numId w:val="7"/>
        </w:numPr>
        <w:spacing w:line="300" w:lineRule="auto"/>
        <w:ind w:firstLineChars="0"/>
        <w:rPr>
          <w:rFonts w:ascii="Consolas" w:hAnsi="Consolas" w:eastAsia="宋体"/>
          <w:szCs w:val="21"/>
        </w:rPr>
      </w:pPr>
      <w:r>
        <w:rPr>
          <w:rFonts w:ascii="Consolas" w:hAnsi="Consolas" w:eastAsia="宋体"/>
          <w:szCs w:val="21"/>
        </w:rPr>
        <w:t>Topic</w:t>
      </w:r>
      <w:r>
        <w:rPr>
          <w:rFonts w:ascii="Consolas" w:hAnsi="Consolas" w:eastAsia="宋体"/>
          <w:b/>
          <w:bCs/>
          <w:szCs w:val="21"/>
        </w:rPr>
        <w:t>:</w:t>
      </w:r>
      <w:r>
        <w:rPr>
          <w:rFonts w:ascii="Consolas" w:hAnsi="Consolas" w:eastAsia="宋体"/>
          <w:szCs w:val="21"/>
        </w:rPr>
        <w:t xml:space="preserve"> /third/fe/${</w:t>
      </w:r>
      <w:r>
        <w:rPr>
          <w:rFonts w:hint="eastAsia" w:ascii="Consolas" w:hAnsi="Consolas" w:eastAsia="宋体"/>
          <w:szCs w:val="21"/>
        </w:rPr>
        <w:t>序列号</w:t>
      </w:r>
      <w:r>
        <w:rPr>
          <w:rFonts w:ascii="Consolas" w:hAnsi="Consolas" w:eastAsia="宋体"/>
          <w:szCs w:val="21"/>
        </w:rPr>
        <w:t>}/</w:t>
      </w:r>
      <w:r>
        <w:rPr>
          <w:rFonts w:hint="eastAsia" w:ascii="Consolas" w:hAnsi="Consolas" w:eastAsia="宋体"/>
          <w:szCs w:val="21"/>
        </w:rPr>
        <w:t>data</w:t>
      </w:r>
      <w:r>
        <w:rPr>
          <w:rFonts w:ascii="Consolas" w:hAnsi="Consolas" w:eastAsia="宋体"/>
          <w:szCs w:val="21"/>
        </w:rPr>
        <w:t>/read</w:t>
      </w:r>
    </w:p>
    <w:p>
      <w:pPr>
        <w:spacing w:line="300" w:lineRule="auto"/>
        <w:rPr>
          <w:rFonts w:hint="eastAsia" w:ascii="Consolas" w:hAnsi="Consolas" w:eastAsia="宋体"/>
          <w:szCs w:val="21"/>
        </w:rPr>
      </w:pPr>
      <w:r>
        <w:rPr>
          <w:rFonts w:ascii="Consolas" w:hAnsi="Consolas" w:eastAsia="宋体"/>
          <w:szCs w:val="21"/>
        </w:rPr>
        <w:tab/>
      </w:r>
      <w:r>
        <w:rPr>
          <w:rFonts w:ascii="Consolas" w:hAnsi="Consolas" w:eastAsia="宋体"/>
          <w:szCs w:val="21"/>
        </w:rPr>
        <w:tab/>
      </w:r>
      <w:r>
        <w:rPr>
          <w:rFonts w:hint="eastAsia" w:ascii="Consolas" w:hAnsi="Consolas" w:eastAsia="宋体"/>
          <w:szCs w:val="21"/>
        </w:rPr>
        <w:t>示例：</w:t>
      </w:r>
      <w:r>
        <w:rPr>
          <w:rFonts w:ascii="Consolas" w:hAnsi="Consolas" w:eastAsia="宋体"/>
          <w:szCs w:val="21"/>
        </w:rPr>
        <w:t>/third/fe/301021041597/data/read</w:t>
      </w:r>
    </w:p>
    <w:p>
      <w:pPr>
        <w:pStyle w:val="11"/>
        <w:numPr>
          <w:ilvl w:val="0"/>
          <w:numId w:val="7"/>
        </w:numPr>
        <w:spacing w:line="300" w:lineRule="auto"/>
        <w:ind w:firstLineChars="0"/>
        <w:rPr>
          <w:rFonts w:ascii="Consolas" w:hAnsi="Consolas" w:eastAsia="宋体"/>
          <w:szCs w:val="21"/>
        </w:rPr>
      </w:pPr>
      <w:r>
        <w:rPr>
          <w:rFonts w:hint="eastAsia" w:ascii="Consolas" w:hAnsi="Consolas" w:eastAsia="宋体"/>
          <w:szCs w:val="21"/>
        </w:rPr>
        <w:t>关联变量中的三个内部变量都选中即可</w:t>
      </w:r>
    </w:p>
    <w:p>
      <w:pPr>
        <w:spacing w:line="300" w:lineRule="auto"/>
        <w:ind w:left="420"/>
        <w:rPr>
          <w:rFonts w:ascii="Consolas" w:hAnsi="Consolas" w:eastAsia="宋体"/>
        </w:rPr>
      </w:pPr>
    </w:p>
    <w:p>
      <w:pPr>
        <w:tabs>
          <w:tab w:val="left" w:pos="426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  <w:t>2、设置发布标签页中的主题(Topic)，格式参照备注。选择添加或者批量导入添加要上传到平台的数据点。组合方式选择“KV”。</w:t>
      </w:r>
    </w:p>
    <w:p>
      <w:pPr>
        <w:pStyle w:val="3"/>
        <w:spacing w:line="300" w:lineRule="auto"/>
      </w:pPr>
    </w:p>
    <w:p>
      <w:pPr>
        <w:spacing w:line="300" w:lineRule="auto"/>
        <w:ind w:left="420"/>
        <w:rPr>
          <w:rFonts w:hint="eastAsia" w:ascii="Consolas" w:hAnsi="Consolas" w:eastAsia="宋体"/>
        </w:rPr>
      </w:pPr>
      <w:r>
        <w:rPr>
          <w:rFonts w:ascii="Consolas" w:hAnsi="Consolas" w:eastAsia="宋体"/>
        </w:rPr>
        <w:drawing>
          <wp:inline distT="0" distB="0" distL="0" distR="0">
            <wp:extent cx="5274310" cy="3275330"/>
            <wp:effectExtent l="0" t="0" r="8890" b="1270"/>
            <wp:docPr id="20" name="图片 20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spacing w:line="300" w:lineRule="auto"/>
        <w:ind w:left="420" w:leftChars="0"/>
        <w:rPr>
          <w:rFonts w:hint="eastAsia" w:ascii="Consolas" w:hAnsi="Consolas" w:eastAsia="宋体"/>
          <w:color w:val="FF0000"/>
          <w:lang w:val="en-US" w:eastAsia="zh-CN"/>
        </w:rPr>
      </w:pPr>
      <w:r>
        <w:rPr>
          <w:rFonts w:hint="eastAsia" w:ascii="Consolas" w:hAnsi="Consolas" w:eastAsia="宋体"/>
          <w:color w:val="FF0000"/>
          <w:lang w:val="en-US" w:eastAsia="zh-CN"/>
        </w:rPr>
        <w:t>备注：</w:t>
      </w:r>
    </w:p>
    <w:p>
      <w:pPr>
        <w:pStyle w:val="11"/>
        <w:numPr>
          <w:ilvl w:val="0"/>
          <w:numId w:val="7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T</w:t>
      </w:r>
      <w:r>
        <w:rPr>
          <w:rFonts w:hint="eastAsia" w:ascii="Consolas" w:hAnsi="Consolas" w:eastAsia="宋体"/>
        </w:rPr>
        <w:t>opic</w:t>
      </w:r>
      <w:r>
        <w:rPr>
          <w:rFonts w:ascii="Consolas" w:hAnsi="Consolas" w:eastAsia="宋体"/>
        </w:rPr>
        <w:t>: /third/fe/${</w:t>
      </w:r>
      <w:r>
        <w:rPr>
          <w:rFonts w:hint="eastAsia" w:ascii="Consolas" w:hAnsi="Consolas" w:eastAsia="宋体"/>
        </w:rPr>
        <w:t>序列号</w:t>
      </w:r>
      <w:r>
        <w:rPr>
          <w:rFonts w:ascii="Consolas" w:hAnsi="Consolas" w:eastAsia="宋体"/>
        </w:rPr>
        <w:t>}/1/data</w:t>
      </w:r>
    </w:p>
    <w:p>
      <w:pPr>
        <w:pStyle w:val="11"/>
        <w:numPr>
          <w:ilvl w:val="0"/>
          <w:numId w:val="7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（同“配置监控点数据”）M</w:t>
      </w:r>
      <w:r>
        <w:rPr>
          <w:rFonts w:ascii="Consolas" w:hAnsi="Consolas" w:eastAsia="宋体"/>
        </w:rPr>
        <w:t>QTT</w:t>
      </w:r>
      <w:r>
        <w:rPr>
          <w:rFonts w:hint="eastAsia" w:ascii="Consolas" w:hAnsi="Consolas" w:eastAsia="宋体"/>
        </w:rPr>
        <w:t>变量中，数据的“组合方式”选择K</w:t>
      </w:r>
      <w:r>
        <w:rPr>
          <w:rFonts w:ascii="Consolas" w:hAnsi="Consolas" w:eastAsia="宋体"/>
        </w:rPr>
        <w:t>V</w:t>
      </w:r>
      <w:r>
        <w:rPr>
          <w:rFonts w:hint="eastAsia" w:ascii="Consolas" w:hAnsi="Consolas" w:eastAsia="宋体"/>
        </w:rPr>
        <w:t>格式</w:t>
      </w:r>
    </w:p>
    <w:p>
      <w:pPr>
        <w:pStyle w:val="11"/>
        <w:numPr>
          <w:ilvl w:val="0"/>
          <w:numId w:val="7"/>
        </w:numPr>
        <w:spacing w:line="300" w:lineRule="auto"/>
        <w:ind w:firstLineChars="0"/>
        <w:rPr>
          <w:rFonts w:ascii="Consolas" w:hAnsi="Consolas" w:eastAsia="宋体"/>
        </w:rPr>
      </w:pPr>
      <w:r>
        <w:rPr>
          <w:rFonts w:ascii="Consolas" w:hAnsi="Consolas" w:eastAsia="宋体"/>
        </w:rPr>
        <w:t>flexem_timestamp</w:t>
      </w:r>
      <w:r>
        <w:rPr>
          <w:rFonts w:hint="eastAsia" w:ascii="Consolas" w:hAnsi="Consolas" w:eastAsia="宋体"/>
        </w:rPr>
        <w:t>字段一定要有，而且不可以修改其M</w:t>
      </w:r>
      <w:r>
        <w:rPr>
          <w:rFonts w:ascii="Consolas" w:hAnsi="Consolas" w:eastAsia="宋体"/>
        </w:rPr>
        <w:t>QTT</w:t>
      </w:r>
      <w:r>
        <w:rPr>
          <w:rFonts w:hint="eastAsia" w:ascii="Consolas" w:hAnsi="Consolas" w:eastAsia="宋体"/>
        </w:rPr>
        <w:t>变量名称</w:t>
      </w:r>
    </w:p>
    <w:p>
      <w:pPr>
        <w:pStyle w:val="11"/>
        <w:numPr>
          <w:ilvl w:val="0"/>
          <w:numId w:val="7"/>
        </w:numPr>
        <w:spacing w:line="300" w:lineRule="auto"/>
        <w:ind w:firstLineChars="0"/>
        <w:rPr>
          <w:rFonts w:ascii="Consolas" w:hAnsi="Consolas" w:eastAsia="宋体"/>
        </w:rPr>
      </w:pPr>
      <w:bookmarkStart w:id="0" w:name="_GoBack"/>
      <w:bookmarkEnd w:id="0"/>
    </w:p>
    <w:p>
      <w:pPr>
        <w:pStyle w:val="4"/>
        <w:numPr>
          <w:ilvl w:val="0"/>
          <w:numId w:val="1"/>
        </w:numPr>
        <w:bidi w:val="0"/>
      </w:pPr>
      <w:r>
        <w:rPr>
          <w:rFonts w:hint="eastAsia"/>
        </w:rPr>
        <w:t>配置导出与同步</w:t>
      </w:r>
    </w:p>
    <w:p>
      <w:pPr>
        <w:pStyle w:val="11"/>
        <w:numPr>
          <w:ilvl w:val="0"/>
          <w:numId w:val="0"/>
        </w:numPr>
        <w:spacing w:line="300" w:lineRule="auto"/>
        <w:ind w:left="420" w:leftChars="0"/>
        <w:rPr>
          <w:rFonts w:ascii="Consolas" w:hAnsi="Consolas" w:eastAsia="宋体"/>
        </w:rPr>
      </w:pPr>
      <w:r>
        <w:rPr>
          <w:rFonts w:hint="eastAsia" w:ascii="Consolas" w:hAnsi="Consolas" w:eastAsia="宋体"/>
        </w:rPr>
        <w:t>配置好数据点之后，选择“导出数据”，导出配置好的数据点（cfg文件，内容是J</w:t>
      </w:r>
      <w:r>
        <w:rPr>
          <w:rFonts w:ascii="Consolas" w:hAnsi="Consolas" w:eastAsia="宋体"/>
        </w:rPr>
        <w:t>SON</w:t>
      </w:r>
      <w:r>
        <w:rPr>
          <w:rFonts w:hint="eastAsia" w:ascii="Consolas" w:hAnsi="Consolas" w:eastAsia="宋体"/>
        </w:rPr>
        <w:t>格式）</w:t>
      </w:r>
    </w:p>
    <w:p>
      <w:pPr>
        <w:pStyle w:val="11"/>
        <w:numPr>
          <w:ilvl w:val="0"/>
          <w:numId w:val="0"/>
        </w:numPr>
        <w:spacing w:line="300" w:lineRule="auto"/>
        <w:ind w:left="420" w:leftChars="0"/>
        <w:rPr>
          <w:rFonts w:hint="eastAsia" w:ascii="Consolas" w:hAnsi="Consolas" w:eastAsia="宋体"/>
          <w:lang w:eastAsia="zh-CN"/>
        </w:rPr>
      </w:pPr>
      <w:r>
        <w:rPr>
          <w:rFonts w:hint="eastAsia" w:ascii="Consolas" w:hAnsi="Consolas" w:eastAsia="宋体"/>
          <w:lang w:eastAsia="zh-CN"/>
        </w:rPr>
        <w:drawing>
          <wp:inline distT="0" distB="0" distL="114300" distR="114300">
            <wp:extent cx="5267960" cy="2097405"/>
            <wp:effectExtent l="0" t="0" r="2540" b="10795"/>
            <wp:docPr id="9" name="图片 9" descr="16394072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940721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00" w:lineRule="auto"/>
        <w:ind w:left="420" w:leftChars="0"/>
        <w:rPr>
          <w:rFonts w:hint="eastAsia" w:ascii="Consolas" w:hAnsi="Consolas" w:eastAsia="宋体"/>
        </w:rPr>
      </w:pPr>
      <w:r>
        <w:rPr>
          <w:rFonts w:hint="eastAsia" w:ascii="Consolas" w:hAnsi="Consolas" w:eastAsia="宋体"/>
        </w:rPr>
        <w:t>然后点击“配置同步”将文件下发给盒子，然后等待网关重新上线</w:t>
      </w:r>
    </w:p>
    <w:p>
      <w:pPr>
        <w:pStyle w:val="11"/>
        <w:numPr>
          <w:ilvl w:val="0"/>
          <w:numId w:val="0"/>
        </w:numPr>
        <w:spacing w:line="300" w:lineRule="auto"/>
        <w:ind w:left="420" w:leftChars="0"/>
        <w:rPr>
          <w:rFonts w:hint="eastAsia" w:ascii="Consolas" w:hAnsi="Consolas" w:eastAsia="宋体"/>
          <w:lang w:eastAsia="zh-CN"/>
        </w:rPr>
      </w:pPr>
      <w:r>
        <w:rPr>
          <w:rFonts w:hint="eastAsia" w:ascii="Consolas" w:hAnsi="Consolas" w:eastAsia="宋体"/>
          <w:lang w:eastAsia="zh-CN"/>
        </w:rPr>
        <w:drawing>
          <wp:inline distT="0" distB="0" distL="114300" distR="114300">
            <wp:extent cx="5264785" cy="2554605"/>
            <wp:effectExtent l="0" t="0" r="5715" b="10795"/>
            <wp:docPr id="10" name="图片 10" descr="16394072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940726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Consolas" w:hAnsi="Consolas" w:eastAsia="宋体"/>
        </w:rPr>
      </w:pPr>
      <w:r>
        <w:rPr>
          <w:rFonts w:ascii="Consolas" w:hAnsi="Consolas" w:eastAsia="宋体"/>
        </w:rPr>
        <w:tab/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平台侧配置</w: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登录平台后，进入配置中心的模板管理，点击“添加”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546985"/>
            <wp:effectExtent l="0" t="0" r="8890" b="5715"/>
            <wp:docPr id="15" name="图片 15" descr="16394075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940751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添加网关模板文件。填写模板名称等信息，并选择网关配置后导出的cfg文件。确定保存。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82290" cy="2963545"/>
            <wp:effectExtent l="0" t="0" r="3810" b="8255"/>
            <wp:docPr id="16" name="图片 16" descr="1639407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940753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进入配置中心的网关管理，点击“添加”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592070"/>
            <wp:effectExtent l="0" t="0" r="5715" b="11430"/>
            <wp:docPr id="13" name="图片 13" descr="16394073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9407394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spacing w:line="300" w:lineRule="auto"/>
        <w:rPr>
          <w:rFonts w:hint="default" w:ascii="Consolas" w:hAnsi="Consolas" w:eastAsia="宋体"/>
          <w:lang w:val="en-US" w:eastAsia="zh-CN"/>
        </w:rPr>
      </w:pPr>
      <w:r>
        <w:rPr>
          <w:rFonts w:hint="eastAsia" w:ascii="Consolas" w:hAnsi="Consolas" w:eastAsia="宋体"/>
          <w:lang w:val="en-US" w:eastAsia="zh-CN"/>
        </w:rPr>
        <w:t>2、添加网关。填写网关名称、网关SN、网关模板等信息。确定保存。</w:t>
      </w:r>
    </w:p>
    <w:p>
      <w:pPr>
        <w:spacing w:line="300" w:lineRule="auto"/>
        <w:jc w:val="center"/>
        <w:rPr>
          <w:rFonts w:hint="eastAsia" w:ascii="Consolas" w:hAnsi="Consolas" w:eastAsia="宋体"/>
          <w:lang w:val="en-US" w:eastAsia="zh-CN"/>
        </w:rPr>
      </w:pPr>
      <w:r>
        <w:rPr>
          <w:rFonts w:hint="eastAsia" w:ascii="Consolas" w:hAnsi="Consolas" w:eastAsia="宋体"/>
          <w:lang w:val="en-US" w:eastAsia="zh-CN"/>
        </w:rPr>
        <w:drawing>
          <wp:inline distT="0" distB="0" distL="114300" distR="114300">
            <wp:extent cx="3009265" cy="3616960"/>
            <wp:effectExtent l="0" t="0" r="635" b="2540"/>
            <wp:docPr id="14" name="图片 14" descr="16394074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940745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default" w:ascii="Consolas" w:hAnsi="Consolas" w:eastAsia="宋体"/>
          <w:lang w:val="en-US" w:eastAsia="zh-CN"/>
        </w:rPr>
      </w:pPr>
      <w:r>
        <w:rPr>
          <w:rFonts w:hint="eastAsia" w:ascii="Consolas" w:hAnsi="Consolas" w:eastAsia="宋体"/>
          <w:lang w:val="en-US" w:eastAsia="zh-CN"/>
        </w:rPr>
        <w:t>以上内容完成后，即完成了繁易网关的接入配置。在网关管理页面的网关列表，点击“数据与告警”即可查看网关的相关详细信息。</w:t>
      </w:r>
    </w:p>
    <w:p>
      <w:pPr>
        <w:spacing w:line="300" w:lineRule="auto"/>
        <w:rPr>
          <w:rFonts w:hint="default" w:ascii="Consolas" w:hAnsi="Consolas" w:eastAsia="宋体"/>
          <w:lang w:val="en-US" w:eastAsia="zh-CN"/>
        </w:rPr>
      </w:pPr>
      <w:r>
        <w:rPr>
          <w:rFonts w:hint="default" w:ascii="Consolas" w:hAnsi="Consolas" w:eastAsia="宋体"/>
          <w:lang w:val="en-US" w:eastAsia="zh-CN"/>
        </w:rPr>
        <w:drawing>
          <wp:inline distT="0" distB="0" distL="114300" distR="114300">
            <wp:extent cx="5264785" cy="2557780"/>
            <wp:effectExtent l="0" t="0" r="5715" b="7620"/>
            <wp:docPr id="17" name="图片 17" descr="16394077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940770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default" w:ascii="Consolas" w:hAnsi="Consolas" w:eastAsia="宋体"/>
          <w:lang w:val="en-US" w:eastAsia="zh-CN"/>
        </w:rPr>
      </w:pPr>
    </w:p>
    <w:p>
      <w:pPr>
        <w:spacing w:line="300" w:lineRule="auto"/>
        <w:rPr>
          <w:rFonts w:hint="default" w:ascii="Consolas" w:hAnsi="Consolas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E94A63"/>
    <w:multiLevelType w:val="multilevel"/>
    <w:tmpl w:val="0DE94A63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DA1DF5"/>
    <w:multiLevelType w:val="multilevel"/>
    <w:tmpl w:val="11DA1DF5"/>
    <w:lvl w:ilvl="0" w:tentative="0">
      <w:start w:val="1"/>
      <w:numFmt w:val="bullet"/>
      <w:lvlText w:val=""/>
      <w:lvlJc w:val="left"/>
      <w:pPr>
        <w:ind w:left="112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4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6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8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0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2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4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6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88" w:hanging="420"/>
      </w:pPr>
      <w:rPr>
        <w:rFonts w:hint="default" w:ascii="Wingdings" w:hAnsi="Wingdings"/>
      </w:rPr>
    </w:lvl>
  </w:abstractNum>
  <w:abstractNum w:abstractNumId="2">
    <w:nsid w:val="12C96245"/>
    <w:multiLevelType w:val="multilevel"/>
    <w:tmpl w:val="12C96245"/>
    <w:lvl w:ilvl="0" w:tentative="0">
      <w:start w:val="1"/>
      <w:numFmt w:val="bullet"/>
      <w:lvlText w:val=""/>
      <w:lvlJc w:val="left"/>
      <w:pPr>
        <w:ind w:left="135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77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9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1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3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45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7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9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19" w:hanging="420"/>
      </w:pPr>
      <w:rPr>
        <w:rFonts w:hint="default" w:ascii="Wingdings" w:hAnsi="Wingdings"/>
      </w:rPr>
    </w:lvl>
  </w:abstractNum>
  <w:abstractNum w:abstractNumId="3">
    <w:nsid w:val="1F5D6B4A"/>
    <w:multiLevelType w:val="multilevel"/>
    <w:tmpl w:val="1F5D6B4A"/>
    <w:lvl w:ilvl="0" w:tentative="0">
      <w:start w:val="1"/>
      <w:numFmt w:val="decimal"/>
      <w:lvlText w:val="（%1）"/>
      <w:lvlJc w:val="left"/>
      <w:pPr>
        <w:ind w:left="2079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199" w:hanging="420"/>
      </w:pPr>
    </w:lvl>
    <w:lvl w:ilvl="2" w:tentative="0">
      <w:start w:val="1"/>
      <w:numFmt w:val="lowerRoman"/>
      <w:lvlText w:val="%3."/>
      <w:lvlJc w:val="right"/>
      <w:pPr>
        <w:ind w:left="2619" w:hanging="420"/>
      </w:pPr>
    </w:lvl>
    <w:lvl w:ilvl="3" w:tentative="0">
      <w:start w:val="1"/>
      <w:numFmt w:val="decimal"/>
      <w:lvlText w:val="%4."/>
      <w:lvlJc w:val="left"/>
      <w:pPr>
        <w:ind w:left="3039" w:hanging="420"/>
      </w:pPr>
    </w:lvl>
    <w:lvl w:ilvl="4" w:tentative="0">
      <w:start w:val="1"/>
      <w:numFmt w:val="lowerLetter"/>
      <w:lvlText w:val="%5)"/>
      <w:lvlJc w:val="left"/>
      <w:pPr>
        <w:ind w:left="3459" w:hanging="420"/>
      </w:pPr>
    </w:lvl>
    <w:lvl w:ilvl="5" w:tentative="0">
      <w:start w:val="1"/>
      <w:numFmt w:val="lowerRoman"/>
      <w:lvlText w:val="%6."/>
      <w:lvlJc w:val="right"/>
      <w:pPr>
        <w:ind w:left="3879" w:hanging="420"/>
      </w:pPr>
    </w:lvl>
    <w:lvl w:ilvl="6" w:tentative="0">
      <w:start w:val="1"/>
      <w:numFmt w:val="decimal"/>
      <w:lvlText w:val="%7."/>
      <w:lvlJc w:val="left"/>
      <w:pPr>
        <w:ind w:left="4299" w:hanging="420"/>
      </w:pPr>
    </w:lvl>
    <w:lvl w:ilvl="7" w:tentative="0">
      <w:start w:val="1"/>
      <w:numFmt w:val="lowerLetter"/>
      <w:lvlText w:val="%8)"/>
      <w:lvlJc w:val="left"/>
      <w:pPr>
        <w:ind w:left="4719" w:hanging="420"/>
      </w:pPr>
    </w:lvl>
    <w:lvl w:ilvl="8" w:tentative="0">
      <w:start w:val="1"/>
      <w:numFmt w:val="lowerRoman"/>
      <w:lvlText w:val="%9."/>
      <w:lvlJc w:val="right"/>
      <w:pPr>
        <w:ind w:left="5139" w:hanging="420"/>
      </w:pPr>
    </w:lvl>
  </w:abstractNum>
  <w:abstractNum w:abstractNumId="4">
    <w:nsid w:val="23F40F62"/>
    <w:multiLevelType w:val="multilevel"/>
    <w:tmpl w:val="23F40F62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abstractNum w:abstractNumId="5">
    <w:nsid w:val="788268E4"/>
    <w:multiLevelType w:val="multilevel"/>
    <w:tmpl w:val="788268E4"/>
    <w:lvl w:ilvl="0" w:tentative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9880E9A"/>
    <w:multiLevelType w:val="singleLevel"/>
    <w:tmpl w:val="79880E9A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7F0821EC"/>
    <w:multiLevelType w:val="multilevel"/>
    <w:tmpl w:val="7F0821E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5DF"/>
    <w:rsid w:val="0000652F"/>
    <w:rsid w:val="00021736"/>
    <w:rsid w:val="000A62E5"/>
    <w:rsid w:val="00133A03"/>
    <w:rsid w:val="00164D13"/>
    <w:rsid w:val="0018451D"/>
    <w:rsid w:val="001B0E78"/>
    <w:rsid w:val="001B4470"/>
    <w:rsid w:val="001F4A18"/>
    <w:rsid w:val="002250EE"/>
    <w:rsid w:val="0029085A"/>
    <w:rsid w:val="002954D3"/>
    <w:rsid w:val="002A3427"/>
    <w:rsid w:val="002A5BB1"/>
    <w:rsid w:val="002B52B4"/>
    <w:rsid w:val="002C2313"/>
    <w:rsid w:val="00320244"/>
    <w:rsid w:val="003342D5"/>
    <w:rsid w:val="003351E5"/>
    <w:rsid w:val="003470F4"/>
    <w:rsid w:val="00351839"/>
    <w:rsid w:val="00395063"/>
    <w:rsid w:val="003A38E1"/>
    <w:rsid w:val="003C38C1"/>
    <w:rsid w:val="003D32EC"/>
    <w:rsid w:val="004215DF"/>
    <w:rsid w:val="00446E44"/>
    <w:rsid w:val="004813CF"/>
    <w:rsid w:val="004C1EAB"/>
    <w:rsid w:val="004D2ADA"/>
    <w:rsid w:val="004E78F8"/>
    <w:rsid w:val="00502925"/>
    <w:rsid w:val="005168C6"/>
    <w:rsid w:val="005330DE"/>
    <w:rsid w:val="005419B9"/>
    <w:rsid w:val="00554DDC"/>
    <w:rsid w:val="005A2748"/>
    <w:rsid w:val="005C44B8"/>
    <w:rsid w:val="005D5725"/>
    <w:rsid w:val="00606D73"/>
    <w:rsid w:val="00617D9D"/>
    <w:rsid w:val="006876B9"/>
    <w:rsid w:val="006942D4"/>
    <w:rsid w:val="006A093B"/>
    <w:rsid w:val="006E5B4B"/>
    <w:rsid w:val="00727F49"/>
    <w:rsid w:val="00792D74"/>
    <w:rsid w:val="007D6CA3"/>
    <w:rsid w:val="0085619A"/>
    <w:rsid w:val="00872AF1"/>
    <w:rsid w:val="008B05A8"/>
    <w:rsid w:val="00945AA2"/>
    <w:rsid w:val="00954B5A"/>
    <w:rsid w:val="009557C0"/>
    <w:rsid w:val="00967C67"/>
    <w:rsid w:val="009E2D09"/>
    <w:rsid w:val="00A00D35"/>
    <w:rsid w:val="00A13014"/>
    <w:rsid w:val="00A16636"/>
    <w:rsid w:val="00A76002"/>
    <w:rsid w:val="00A76859"/>
    <w:rsid w:val="00A909EE"/>
    <w:rsid w:val="00A95D7E"/>
    <w:rsid w:val="00AA2E02"/>
    <w:rsid w:val="00AC375F"/>
    <w:rsid w:val="00AD6262"/>
    <w:rsid w:val="00B26C98"/>
    <w:rsid w:val="00B67FD5"/>
    <w:rsid w:val="00BB4B63"/>
    <w:rsid w:val="00BD5F1B"/>
    <w:rsid w:val="00C03A72"/>
    <w:rsid w:val="00C43666"/>
    <w:rsid w:val="00C53298"/>
    <w:rsid w:val="00C72165"/>
    <w:rsid w:val="00C8542D"/>
    <w:rsid w:val="00CA55DF"/>
    <w:rsid w:val="00CB1BEA"/>
    <w:rsid w:val="00CD3423"/>
    <w:rsid w:val="00CF3E67"/>
    <w:rsid w:val="00D114D5"/>
    <w:rsid w:val="00D277F3"/>
    <w:rsid w:val="00D3542A"/>
    <w:rsid w:val="00D36617"/>
    <w:rsid w:val="00D36EE6"/>
    <w:rsid w:val="00D833AA"/>
    <w:rsid w:val="00DC0F56"/>
    <w:rsid w:val="00DC1256"/>
    <w:rsid w:val="00DF07FB"/>
    <w:rsid w:val="00DF59E5"/>
    <w:rsid w:val="00E42ACF"/>
    <w:rsid w:val="00E71DAE"/>
    <w:rsid w:val="00EB485A"/>
    <w:rsid w:val="00EE4274"/>
    <w:rsid w:val="00F363AE"/>
    <w:rsid w:val="00FF3D38"/>
    <w:rsid w:val="01201F55"/>
    <w:rsid w:val="01A457A0"/>
    <w:rsid w:val="02C44E0D"/>
    <w:rsid w:val="032D331F"/>
    <w:rsid w:val="05EC4AE5"/>
    <w:rsid w:val="067A5F0E"/>
    <w:rsid w:val="08444A26"/>
    <w:rsid w:val="09C13E54"/>
    <w:rsid w:val="0AC77248"/>
    <w:rsid w:val="0B8B138A"/>
    <w:rsid w:val="0BA457DB"/>
    <w:rsid w:val="0C3465B2"/>
    <w:rsid w:val="0F515C7A"/>
    <w:rsid w:val="104D01F0"/>
    <w:rsid w:val="11C122D0"/>
    <w:rsid w:val="12A3059B"/>
    <w:rsid w:val="13824654"/>
    <w:rsid w:val="14887A48"/>
    <w:rsid w:val="14A800EA"/>
    <w:rsid w:val="15240CA5"/>
    <w:rsid w:val="15303814"/>
    <w:rsid w:val="15FA6724"/>
    <w:rsid w:val="16AB2114"/>
    <w:rsid w:val="17795D6E"/>
    <w:rsid w:val="17836BED"/>
    <w:rsid w:val="17A64B34"/>
    <w:rsid w:val="18C748B7"/>
    <w:rsid w:val="1B0D6EF9"/>
    <w:rsid w:val="1BF34341"/>
    <w:rsid w:val="1BF51503"/>
    <w:rsid w:val="1D6B43AB"/>
    <w:rsid w:val="1DA0658B"/>
    <w:rsid w:val="20442A35"/>
    <w:rsid w:val="216A0B42"/>
    <w:rsid w:val="21AB2FC8"/>
    <w:rsid w:val="224D60FC"/>
    <w:rsid w:val="225C3329"/>
    <w:rsid w:val="22E70030"/>
    <w:rsid w:val="24BB1774"/>
    <w:rsid w:val="25851BD3"/>
    <w:rsid w:val="26EF1922"/>
    <w:rsid w:val="2A751CBA"/>
    <w:rsid w:val="2A8605D4"/>
    <w:rsid w:val="2CF90D9F"/>
    <w:rsid w:val="2CFC0BF3"/>
    <w:rsid w:val="300A4288"/>
    <w:rsid w:val="30E12562"/>
    <w:rsid w:val="311E49EE"/>
    <w:rsid w:val="31DE2F46"/>
    <w:rsid w:val="329A6E6D"/>
    <w:rsid w:val="33226E62"/>
    <w:rsid w:val="3353313C"/>
    <w:rsid w:val="355E5766"/>
    <w:rsid w:val="356C2617"/>
    <w:rsid w:val="3942025E"/>
    <w:rsid w:val="3ABC194A"/>
    <w:rsid w:val="3B224339"/>
    <w:rsid w:val="3B740999"/>
    <w:rsid w:val="3B8C30C5"/>
    <w:rsid w:val="3CC176EC"/>
    <w:rsid w:val="3CC7472F"/>
    <w:rsid w:val="3F9F1F66"/>
    <w:rsid w:val="3FA330D9"/>
    <w:rsid w:val="406F1FAC"/>
    <w:rsid w:val="415E375B"/>
    <w:rsid w:val="43160791"/>
    <w:rsid w:val="44F71127"/>
    <w:rsid w:val="450A0E14"/>
    <w:rsid w:val="46A41C10"/>
    <w:rsid w:val="47B93A32"/>
    <w:rsid w:val="4A3C0458"/>
    <w:rsid w:val="4AA246B9"/>
    <w:rsid w:val="4AEF2B4D"/>
    <w:rsid w:val="4B9463C9"/>
    <w:rsid w:val="4C5B5467"/>
    <w:rsid w:val="4D04405A"/>
    <w:rsid w:val="4E340BD7"/>
    <w:rsid w:val="4E3917D8"/>
    <w:rsid w:val="4F4C553B"/>
    <w:rsid w:val="505226DD"/>
    <w:rsid w:val="53784B50"/>
    <w:rsid w:val="5406215C"/>
    <w:rsid w:val="54087C25"/>
    <w:rsid w:val="570010E5"/>
    <w:rsid w:val="586774EB"/>
    <w:rsid w:val="597C5E8F"/>
    <w:rsid w:val="598B0EB0"/>
    <w:rsid w:val="5ADA004A"/>
    <w:rsid w:val="5B372BFB"/>
    <w:rsid w:val="5C646B63"/>
    <w:rsid w:val="5CD223FA"/>
    <w:rsid w:val="5CED210B"/>
    <w:rsid w:val="5E9F7C84"/>
    <w:rsid w:val="5F221F88"/>
    <w:rsid w:val="5FD4310E"/>
    <w:rsid w:val="621E2D67"/>
    <w:rsid w:val="63FE69AC"/>
    <w:rsid w:val="65896749"/>
    <w:rsid w:val="663E7534"/>
    <w:rsid w:val="671F55B7"/>
    <w:rsid w:val="67ED7740"/>
    <w:rsid w:val="689C2D64"/>
    <w:rsid w:val="69015F94"/>
    <w:rsid w:val="69140A20"/>
    <w:rsid w:val="6A060074"/>
    <w:rsid w:val="6A521ABC"/>
    <w:rsid w:val="6B6D2285"/>
    <w:rsid w:val="6E3000AA"/>
    <w:rsid w:val="6E602011"/>
    <w:rsid w:val="6F5C0A2B"/>
    <w:rsid w:val="6F8A5598"/>
    <w:rsid w:val="6FFB592F"/>
    <w:rsid w:val="7060202B"/>
    <w:rsid w:val="706109F2"/>
    <w:rsid w:val="70860455"/>
    <w:rsid w:val="713A40ED"/>
    <w:rsid w:val="715D19E6"/>
    <w:rsid w:val="722F68CA"/>
    <w:rsid w:val="723839D1"/>
    <w:rsid w:val="72456638"/>
    <w:rsid w:val="739015EB"/>
    <w:rsid w:val="749B65BE"/>
    <w:rsid w:val="74BF5120"/>
    <w:rsid w:val="769C40F3"/>
    <w:rsid w:val="77753DAE"/>
    <w:rsid w:val="78556B29"/>
    <w:rsid w:val="788D3CC5"/>
    <w:rsid w:val="79164340"/>
    <w:rsid w:val="79C27A3B"/>
    <w:rsid w:val="7A7E78B7"/>
    <w:rsid w:val="7B2B6CA8"/>
    <w:rsid w:val="7B3454C7"/>
    <w:rsid w:val="7B3769C8"/>
    <w:rsid w:val="7B3D50A0"/>
    <w:rsid w:val="7F5D4A77"/>
    <w:rsid w:val="7FB0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8"/>
    <w:link w:val="3"/>
    <w:uiPriority w:val="9"/>
    <w:rPr>
      <w:rFonts w:eastAsia="宋体" w:asciiTheme="majorHAnsi" w:hAnsiTheme="majorHAnsi" w:cstheme="majorBidi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125</Words>
  <Characters>713</Characters>
  <Lines>5</Lines>
  <Paragraphs>1</Paragraphs>
  <TotalTime>1</TotalTime>
  <ScaleCrop>false</ScaleCrop>
  <LinksUpToDate>false</LinksUpToDate>
  <CharactersWithSpaces>837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2021-12-13T01:42:00Z</dcterms:created>
  <dc:creator>AnyLink</dc:creator>
  <cp:lastModifiedBy>bzyang</cp:lastModifiedBy>
  <dcterms:modified xsi:type="dcterms:W3CDTF">2022-02-25T06:24:03Z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FC65530303DF46ECBDE2BB4955B3D503</vt:lpwstr>
  </property>
</Properties>
</file>